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C2" w:rsidRPr="006C6CC2" w:rsidRDefault="006C6CC2" w:rsidP="006C6CC2">
      <w:pPr>
        <w:widowControl w:val="0"/>
        <w:suppressAutoHyphens/>
        <w:autoSpaceDE w:val="0"/>
        <w:ind w:left="6480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6C6CC2">
        <w:rPr>
          <w:rFonts w:ascii="Times New Roman" w:eastAsia="Arial" w:hAnsi="Times New Roman" w:cs="Times New Roman"/>
          <w:sz w:val="28"/>
          <w:szCs w:val="28"/>
          <w:lang w:eastAsia="hi-IN" w:bidi="hi-IN"/>
        </w:rPr>
        <w:t>Утверждена</w:t>
      </w:r>
    </w:p>
    <w:p w:rsidR="006C6CC2" w:rsidRPr="006C6CC2" w:rsidRDefault="006C6CC2" w:rsidP="006C6CC2">
      <w:pPr>
        <w:widowControl w:val="0"/>
        <w:suppressAutoHyphens/>
        <w:autoSpaceDE w:val="0"/>
        <w:ind w:left="6480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6C6CC2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Законом </w:t>
      </w:r>
    </w:p>
    <w:p w:rsidR="006C6CC2" w:rsidRPr="006C6CC2" w:rsidRDefault="006C6CC2" w:rsidP="006C6CC2">
      <w:pPr>
        <w:widowControl w:val="0"/>
        <w:suppressAutoHyphens/>
        <w:autoSpaceDE w:val="0"/>
        <w:ind w:left="6480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6C6CC2">
        <w:rPr>
          <w:rFonts w:ascii="Times New Roman" w:eastAsia="Arial" w:hAnsi="Times New Roman" w:cs="Times New Roman"/>
          <w:sz w:val="28"/>
          <w:szCs w:val="28"/>
          <w:lang w:eastAsia="hi-IN" w:bidi="hi-IN"/>
        </w:rPr>
        <w:t xml:space="preserve">Ярославской области </w:t>
      </w:r>
    </w:p>
    <w:p w:rsidR="006C6CC2" w:rsidRPr="006C6CC2" w:rsidRDefault="006C6CC2" w:rsidP="006C6CC2">
      <w:pPr>
        <w:widowControl w:val="0"/>
        <w:suppressAutoHyphens/>
        <w:autoSpaceDE w:val="0"/>
        <w:ind w:left="5760" w:firstLine="720"/>
        <w:rPr>
          <w:rFonts w:ascii="Times New Roman" w:eastAsia="Arial" w:hAnsi="Times New Roman" w:cs="Times New Roman"/>
          <w:sz w:val="28"/>
          <w:szCs w:val="28"/>
          <w:lang w:eastAsia="hi-IN" w:bidi="hi-IN"/>
        </w:rPr>
      </w:pPr>
      <w:r w:rsidRPr="006C6CC2">
        <w:rPr>
          <w:rFonts w:ascii="Times New Roman" w:eastAsia="Arial" w:hAnsi="Times New Roman" w:cs="Times New Roman"/>
          <w:sz w:val="28"/>
          <w:szCs w:val="28"/>
          <w:lang w:eastAsia="hi-IN" w:bidi="hi-IN"/>
        </w:rPr>
        <w:t>от 16.12.2009 № 70-з</w:t>
      </w:r>
    </w:p>
    <w:p w:rsidR="00C0655B" w:rsidRDefault="00C0655B" w:rsidP="002A419F">
      <w:pPr>
        <w:pStyle w:val="ConsPlusNormal0"/>
        <w:jc w:val="both"/>
        <w:rPr>
          <w:sz w:val="28"/>
          <w:szCs w:val="28"/>
        </w:rPr>
      </w:pPr>
    </w:p>
    <w:p w:rsidR="00A471B1" w:rsidRDefault="002A419F" w:rsidP="002A419F">
      <w:pPr>
        <w:pStyle w:val="ConsPlusTitle0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419F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6F49EF" w:rsidRDefault="002A419F" w:rsidP="002A419F">
      <w:pPr>
        <w:pStyle w:val="ConsPlusTitle0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419F">
        <w:rPr>
          <w:rFonts w:ascii="Times New Roman" w:hAnsi="Times New Roman" w:cs="Times New Roman"/>
          <w:sz w:val="28"/>
          <w:szCs w:val="28"/>
        </w:rPr>
        <w:t>РАСПРЕДЕЛЕНИЯ СУБВЕНЦИИ НА ОСУЩЕСТВЛЕНИЕ ПОЛНОМОЧИЙ ПО СОСТАВЛЕНИЮ (ИЗМЕНЕНИЮ) СПИСКОВ КАНДИДАТОВ В ПРИСЯЖНЫЕ ЗАСЕДАТЕЛИ ФЕДЕРАЛЬНЫХ СУДОВ ОБЩЕЙ ЮРИСДИКЦИИ</w:t>
      </w:r>
    </w:p>
    <w:p w:rsidR="002A419F" w:rsidRPr="002A419F" w:rsidRDefault="002A419F" w:rsidP="002A419F">
      <w:pPr>
        <w:pStyle w:val="ConsPlusTitle0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1. Распределение субвенции на осуществление полномочий по составлению (изменению) списков кандидатов в присяжные заседатели федеральных судов общей юрисдикции (далее - кандидаты в присяжные заседатели) предусматривается в целях финансового обеспечения расходных обязательств, возникающих при осуществлении переданных полномочий по составлению (изменению) списков кандидатов в присяжные заседатели в соответствии со статьей 5 Федерального закона "О присяжных заседателях федеральных судов общей юрисдикции в Российской Федерации".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2. Общий объем субвенции на осуществление полномочий по составлению (изменению) списков кандидатов в присяжные заседатели определяется по формуле: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noProof/>
          <w:position w:val="-12"/>
          <w:sz w:val="28"/>
          <w:szCs w:val="28"/>
        </w:rPr>
        <w:drawing>
          <wp:inline distT="0" distB="0" distL="0" distR="0" wp14:anchorId="5176F326" wp14:editId="5B5AD172">
            <wp:extent cx="1131570" cy="30861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19F">
        <w:rPr>
          <w:sz w:val="28"/>
          <w:szCs w:val="28"/>
        </w:rPr>
        <w:t xml:space="preserve"> где: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S</w:t>
      </w:r>
      <w:r w:rsidRPr="002A419F">
        <w:rPr>
          <w:sz w:val="28"/>
          <w:szCs w:val="28"/>
          <w:vertAlign w:val="subscript"/>
        </w:rPr>
        <w:t>о</w:t>
      </w:r>
      <w:r w:rsidRPr="002A419F">
        <w:rPr>
          <w:sz w:val="28"/>
          <w:szCs w:val="28"/>
        </w:rPr>
        <w:t xml:space="preserve"> - общий объем субвенции местным бюджетам из областного бюджета на осуществление полномочий по составлению (изменению) списков кандидатов в присяжные заседатели;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S</w:t>
      </w:r>
      <w:r w:rsidRPr="002A419F">
        <w:rPr>
          <w:sz w:val="28"/>
          <w:szCs w:val="28"/>
          <w:vertAlign w:val="subscript"/>
        </w:rPr>
        <w:t>ф</w:t>
      </w:r>
      <w:r w:rsidRPr="002A419F">
        <w:rPr>
          <w:sz w:val="28"/>
          <w:szCs w:val="28"/>
        </w:rPr>
        <w:t xml:space="preserve"> - размер субвенции из федерального бюджета на осуществление полномочий по составлению (изменению) списков кандидатов в присяжные заседатели;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S</w:t>
      </w:r>
      <w:r w:rsidRPr="002A419F">
        <w:rPr>
          <w:sz w:val="28"/>
          <w:szCs w:val="28"/>
          <w:vertAlign w:val="subscript"/>
        </w:rPr>
        <w:t>м</w:t>
      </w:r>
      <w:r w:rsidRPr="002A419F">
        <w:rPr>
          <w:sz w:val="28"/>
          <w:szCs w:val="28"/>
        </w:rPr>
        <w:t xml:space="preserve"> - размер субвенции на осуществление полномочий по составлению (изменению) списков кандидатов в присяжные заседатели, предоставляемой бюджету соответствующего муниципального округа </w:t>
      </w:r>
      <w:r w:rsidR="00C0655B">
        <w:rPr>
          <w:sz w:val="28"/>
          <w:szCs w:val="28"/>
        </w:rPr>
        <w:t>(г</w:t>
      </w:r>
      <w:r w:rsidRPr="002A419F">
        <w:rPr>
          <w:sz w:val="28"/>
          <w:szCs w:val="28"/>
        </w:rPr>
        <w:t>ородского округа</w:t>
      </w:r>
      <w:r w:rsidR="00C0655B">
        <w:rPr>
          <w:sz w:val="28"/>
          <w:szCs w:val="28"/>
        </w:rPr>
        <w:t>);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 xml:space="preserve">3. Размер субвенции на осуществление полномочий по составлению (изменению) списков кандидатов в присяжные заседатели, предоставляемой бюджету муниципального округа </w:t>
      </w:r>
      <w:r w:rsidR="00C0655B">
        <w:rPr>
          <w:sz w:val="28"/>
          <w:szCs w:val="28"/>
        </w:rPr>
        <w:t>(</w:t>
      </w:r>
      <w:r w:rsidRPr="002A419F">
        <w:rPr>
          <w:sz w:val="28"/>
          <w:szCs w:val="28"/>
        </w:rPr>
        <w:t>городского округа), определяется по формуле: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S</w:t>
      </w:r>
      <w:r w:rsidRPr="002A419F">
        <w:rPr>
          <w:sz w:val="28"/>
          <w:szCs w:val="28"/>
          <w:vertAlign w:val="subscript"/>
        </w:rPr>
        <w:t>м</w:t>
      </w:r>
      <w:r w:rsidRPr="002A419F">
        <w:rPr>
          <w:sz w:val="28"/>
          <w:szCs w:val="28"/>
        </w:rPr>
        <w:t xml:space="preserve"> = R</w:t>
      </w:r>
      <w:r w:rsidRPr="002A419F">
        <w:rPr>
          <w:sz w:val="28"/>
          <w:szCs w:val="28"/>
          <w:vertAlign w:val="subscript"/>
        </w:rPr>
        <w:t>i канц</w:t>
      </w:r>
      <w:r w:rsidRPr="002A419F">
        <w:rPr>
          <w:sz w:val="28"/>
          <w:szCs w:val="28"/>
        </w:rPr>
        <w:t xml:space="preserve"> + R</w:t>
      </w:r>
      <w:r w:rsidRPr="002A419F">
        <w:rPr>
          <w:sz w:val="28"/>
          <w:szCs w:val="28"/>
          <w:vertAlign w:val="subscript"/>
        </w:rPr>
        <w:t>i почт</w:t>
      </w:r>
      <w:r w:rsidRPr="002A419F">
        <w:rPr>
          <w:sz w:val="28"/>
          <w:szCs w:val="28"/>
        </w:rPr>
        <w:t xml:space="preserve"> + R</w:t>
      </w:r>
      <w:r w:rsidRPr="002A419F">
        <w:rPr>
          <w:sz w:val="28"/>
          <w:szCs w:val="28"/>
          <w:vertAlign w:val="subscript"/>
        </w:rPr>
        <w:t>i сми</w:t>
      </w:r>
      <w:r w:rsidRPr="002A419F">
        <w:rPr>
          <w:sz w:val="28"/>
          <w:szCs w:val="28"/>
        </w:rPr>
        <w:t>, где: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R</w:t>
      </w:r>
      <w:r w:rsidRPr="002A419F">
        <w:rPr>
          <w:sz w:val="28"/>
          <w:szCs w:val="28"/>
          <w:vertAlign w:val="subscript"/>
        </w:rPr>
        <w:t>i канц</w:t>
      </w:r>
      <w:r w:rsidRPr="002A419F">
        <w:rPr>
          <w:sz w:val="28"/>
          <w:szCs w:val="28"/>
        </w:rPr>
        <w:t xml:space="preserve"> - размер канцелярских расходов соответствующего муниципального округа </w:t>
      </w:r>
      <w:r w:rsidR="00C0655B">
        <w:rPr>
          <w:sz w:val="28"/>
          <w:szCs w:val="28"/>
        </w:rPr>
        <w:t>(</w:t>
      </w:r>
      <w:r w:rsidRPr="002A419F">
        <w:rPr>
          <w:sz w:val="28"/>
          <w:szCs w:val="28"/>
        </w:rPr>
        <w:t>городского округа);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R</w:t>
      </w:r>
      <w:r w:rsidRPr="002A419F">
        <w:rPr>
          <w:sz w:val="28"/>
          <w:szCs w:val="28"/>
          <w:vertAlign w:val="subscript"/>
        </w:rPr>
        <w:t>i почт</w:t>
      </w:r>
      <w:r w:rsidRPr="002A419F">
        <w:rPr>
          <w:sz w:val="28"/>
          <w:szCs w:val="28"/>
        </w:rPr>
        <w:t xml:space="preserve"> - размер почтовых расходов соответствующего муниципального округа </w:t>
      </w:r>
      <w:r w:rsidR="00C0655B">
        <w:rPr>
          <w:sz w:val="28"/>
          <w:szCs w:val="28"/>
        </w:rPr>
        <w:t>(</w:t>
      </w:r>
      <w:r w:rsidRPr="002A419F">
        <w:rPr>
          <w:sz w:val="28"/>
          <w:szCs w:val="28"/>
        </w:rPr>
        <w:t>городского округа);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R</w:t>
      </w:r>
      <w:r w:rsidRPr="002A419F">
        <w:rPr>
          <w:sz w:val="28"/>
          <w:szCs w:val="28"/>
          <w:vertAlign w:val="subscript"/>
        </w:rPr>
        <w:t>i сми</w:t>
      </w:r>
      <w:r w:rsidRPr="002A419F">
        <w:rPr>
          <w:sz w:val="28"/>
          <w:szCs w:val="28"/>
        </w:rPr>
        <w:t xml:space="preserve"> - размер расходов соответствующего муниципального округа</w:t>
      </w:r>
      <w:r w:rsidR="00C0655B">
        <w:rPr>
          <w:sz w:val="28"/>
          <w:szCs w:val="28"/>
        </w:rPr>
        <w:t xml:space="preserve"> (</w:t>
      </w:r>
      <w:r w:rsidRPr="002A419F">
        <w:rPr>
          <w:sz w:val="28"/>
          <w:szCs w:val="28"/>
        </w:rPr>
        <w:t>городского округа), связанных с публикацией списков кандидатов в присяжные заседатели в средствах массовой информации.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 xml:space="preserve">4. Размер канцелярских расходов соответствующего муниципального округа </w:t>
      </w:r>
      <w:r w:rsidR="00C0655B">
        <w:rPr>
          <w:sz w:val="28"/>
          <w:szCs w:val="28"/>
        </w:rPr>
        <w:t>(</w:t>
      </w:r>
      <w:r w:rsidRPr="002A419F">
        <w:rPr>
          <w:sz w:val="28"/>
          <w:szCs w:val="28"/>
        </w:rPr>
        <w:t>городского округа) определяется по формуле: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lastRenderedPageBreak/>
        <w:t>R</w:t>
      </w:r>
      <w:r w:rsidRPr="002A419F">
        <w:rPr>
          <w:sz w:val="28"/>
          <w:szCs w:val="28"/>
          <w:vertAlign w:val="subscript"/>
        </w:rPr>
        <w:t>i канц</w:t>
      </w:r>
      <w:r w:rsidRPr="002A419F">
        <w:rPr>
          <w:sz w:val="28"/>
          <w:szCs w:val="28"/>
        </w:rPr>
        <w:t xml:space="preserve"> = H</w:t>
      </w:r>
      <w:r w:rsidRPr="002A419F">
        <w:rPr>
          <w:sz w:val="28"/>
          <w:szCs w:val="28"/>
          <w:vertAlign w:val="subscript"/>
        </w:rPr>
        <w:t>канц</w:t>
      </w:r>
      <w:r w:rsidRPr="002A419F">
        <w:rPr>
          <w:sz w:val="28"/>
          <w:szCs w:val="28"/>
        </w:rPr>
        <w:t xml:space="preserve"> x Ч</w:t>
      </w:r>
      <w:r w:rsidRPr="002A419F">
        <w:rPr>
          <w:sz w:val="28"/>
          <w:szCs w:val="28"/>
          <w:vertAlign w:val="subscript"/>
        </w:rPr>
        <w:t>i</w:t>
      </w:r>
      <w:r w:rsidRPr="002A419F">
        <w:rPr>
          <w:sz w:val="28"/>
          <w:szCs w:val="28"/>
        </w:rPr>
        <w:t xml:space="preserve"> x И</w:t>
      </w:r>
      <w:r w:rsidRPr="002A419F">
        <w:rPr>
          <w:sz w:val="28"/>
          <w:szCs w:val="28"/>
          <w:vertAlign w:val="subscript"/>
        </w:rPr>
        <w:t>пц</w:t>
      </w:r>
      <w:r w:rsidRPr="002A419F">
        <w:rPr>
          <w:sz w:val="28"/>
          <w:szCs w:val="28"/>
        </w:rPr>
        <w:t>, где:</w:t>
      </w:r>
    </w:p>
    <w:p w:rsidR="006F49E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H</w:t>
      </w:r>
      <w:r w:rsidRPr="002A419F">
        <w:rPr>
          <w:sz w:val="28"/>
          <w:szCs w:val="28"/>
          <w:vertAlign w:val="subscript"/>
        </w:rPr>
        <w:t>канц</w:t>
      </w:r>
      <w:r w:rsidRPr="002A419F">
        <w:rPr>
          <w:sz w:val="28"/>
          <w:szCs w:val="28"/>
        </w:rPr>
        <w:t xml:space="preserve"> - норматив финансовых затрат на канцелярские расходы, установленный постановлением Правительства Российской Федерации;</w:t>
      </w:r>
    </w:p>
    <w:p w:rsidR="00C0655B" w:rsidRPr="006C6CC2" w:rsidRDefault="00C0655B" w:rsidP="006C6CC2">
      <w:pPr>
        <w:pStyle w:val="ConsPlusNormal0"/>
        <w:ind w:firstLine="851"/>
        <w:jc w:val="both"/>
        <w:rPr>
          <w:sz w:val="28"/>
          <w:szCs w:val="28"/>
        </w:rPr>
      </w:pPr>
      <w:r w:rsidRPr="006C6CC2">
        <w:rPr>
          <w:sz w:val="28"/>
          <w:szCs w:val="28"/>
        </w:rPr>
        <w:t>Ч</w:t>
      </w:r>
      <w:r w:rsidRPr="006C6CC2">
        <w:rPr>
          <w:sz w:val="28"/>
          <w:szCs w:val="28"/>
          <w:vertAlign w:val="subscript"/>
        </w:rPr>
        <w:t>i</w:t>
      </w:r>
      <w:r w:rsidRPr="006C6CC2">
        <w:rPr>
          <w:sz w:val="28"/>
          <w:szCs w:val="28"/>
        </w:rPr>
        <w:t xml:space="preserve"> – расчетное число граждан, подлежащих включению в списки кандидатов в присяжные заседатели по заявкам председателей судов в соответствующем муниципальном округе (городском округе) либо утративших право быть присяжными заседателями в соответствующем муниципальном округе (городском округе) (в случае изменения списков);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И</w:t>
      </w:r>
      <w:r w:rsidRPr="002A419F">
        <w:rPr>
          <w:sz w:val="28"/>
          <w:szCs w:val="28"/>
          <w:vertAlign w:val="subscript"/>
        </w:rPr>
        <w:t>пц</w:t>
      </w:r>
      <w:r w:rsidRPr="002A419F">
        <w:rPr>
          <w:sz w:val="28"/>
          <w:szCs w:val="28"/>
        </w:rPr>
        <w:t xml:space="preserve"> - индекс роста потре</w:t>
      </w:r>
      <w:bookmarkStart w:id="0" w:name="_GoBack"/>
      <w:bookmarkEnd w:id="0"/>
      <w:r w:rsidRPr="002A419F">
        <w:rPr>
          <w:sz w:val="28"/>
          <w:szCs w:val="28"/>
        </w:rPr>
        <w:t>бительских цен с учетом уровня инфляции в соответствии с федеральным законом о федеральном бюджете на очередной финансовый год и плановый период.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5. Размер почтовых расходов соответствующего муниципального округа</w:t>
      </w:r>
      <w:r w:rsidR="00C0655B">
        <w:rPr>
          <w:sz w:val="28"/>
          <w:szCs w:val="28"/>
        </w:rPr>
        <w:t xml:space="preserve"> (</w:t>
      </w:r>
      <w:r w:rsidRPr="002A419F">
        <w:rPr>
          <w:sz w:val="28"/>
          <w:szCs w:val="28"/>
        </w:rPr>
        <w:t>городского округа) определяется по формуле: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R</w:t>
      </w:r>
      <w:r w:rsidRPr="002A419F">
        <w:rPr>
          <w:sz w:val="28"/>
          <w:szCs w:val="28"/>
          <w:vertAlign w:val="subscript"/>
        </w:rPr>
        <w:t>i почт</w:t>
      </w:r>
      <w:r w:rsidRPr="002A419F">
        <w:rPr>
          <w:sz w:val="28"/>
          <w:szCs w:val="28"/>
        </w:rPr>
        <w:t xml:space="preserve"> = H</w:t>
      </w:r>
      <w:r w:rsidRPr="002A419F">
        <w:rPr>
          <w:sz w:val="28"/>
          <w:szCs w:val="28"/>
          <w:vertAlign w:val="subscript"/>
        </w:rPr>
        <w:t>почт</w:t>
      </w:r>
      <w:r w:rsidRPr="002A419F">
        <w:rPr>
          <w:sz w:val="28"/>
          <w:szCs w:val="28"/>
        </w:rPr>
        <w:t xml:space="preserve"> x Ч</w:t>
      </w:r>
      <w:r w:rsidRPr="002A419F">
        <w:rPr>
          <w:sz w:val="28"/>
          <w:szCs w:val="28"/>
          <w:vertAlign w:val="subscript"/>
        </w:rPr>
        <w:t>i</w:t>
      </w:r>
      <w:r w:rsidRPr="002A419F">
        <w:rPr>
          <w:sz w:val="28"/>
          <w:szCs w:val="28"/>
        </w:rPr>
        <w:t xml:space="preserve"> x И</w:t>
      </w:r>
      <w:r w:rsidRPr="002A419F">
        <w:rPr>
          <w:sz w:val="28"/>
          <w:szCs w:val="28"/>
          <w:vertAlign w:val="subscript"/>
        </w:rPr>
        <w:t>пц</w:t>
      </w:r>
      <w:r w:rsidRPr="002A419F">
        <w:rPr>
          <w:sz w:val="28"/>
          <w:szCs w:val="28"/>
        </w:rPr>
        <w:t>, где: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H</w:t>
      </w:r>
      <w:r w:rsidRPr="002A419F">
        <w:rPr>
          <w:sz w:val="28"/>
          <w:szCs w:val="28"/>
          <w:vertAlign w:val="subscript"/>
        </w:rPr>
        <w:t>почт</w:t>
      </w:r>
      <w:r w:rsidRPr="002A419F">
        <w:rPr>
          <w:sz w:val="28"/>
          <w:szCs w:val="28"/>
        </w:rPr>
        <w:t xml:space="preserve"> - норматив финансовых затрат на почтовые расходы, установленный постановлением Правительства Российской Федерации.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 xml:space="preserve">6. Размер расходов соответствующего муниципального округа </w:t>
      </w:r>
      <w:r w:rsidR="00C0655B">
        <w:rPr>
          <w:sz w:val="28"/>
          <w:szCs w:val="28"/>
        </w:rPr>
        <w:t>(</w:t>
      </w:r>
      <w:r w:rsidRPr="002A419F">
        <w:rPr>
          <w:sz w:val="28"/>
          <w:szCs w:val="28"/>
        </w:rPr>
        <w:t>городского округа), связанных с публикацией списков кандидатов в присяжные заседатели в средствах массовой информации, определяется по формуле: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R</w:t>
      </w:r>
      <w:r w:rsidRPr="002A419F">
        <w:rPr>
          <w:sz w:val="28"/>
          <w:szCs w:val="28"/>
          <w:vertAlign w:val="subscript"/>
        </w:rPr>
        <w:t>i сми</w:t>
      </w:r>
      <w:r w:rsidRPr="002A419F">
        <w:rPr>
          <w:sz w:val="28"/>
          <w:szCs w:val="28"/>
        </w:rPr>
        <w:t xml:space="preserve"> = P</w:t>
      </w:r>
      <w:r w:rsidRPr="002A419F">
        <w:rPr>
          <w:sz w:val="28"/>
          <w:szCs w:val="28"/>
          <w:vertAlign w:val="subscript"/>
        </w:rPr>
        <w:t>i сми</w:t>
      </w:r>
      <w:r w:rsidRPr="002A419F">
        <w:rPr>
          <w:sz w:val="28"/>
          <w:szCs w:val="28"/>
        </w:rPr>
        <w:t xml:space="preserve"> x K</w:t>
      </w:r>
      <w:r w:rsidRPr="002A419F">
        <w:rPr>
          <w:sz w:val="28"/>
          <w:szCs w:val="28"/>
          <w:vertAlign w:val="subscript"/>
        </w:rPr>
        <w:t>i сми</w:t>
      </w:r>
      <w:r w:rsidRPr="002A419F">
        <w:rPr>
          <w:sz w:val="28"/>
          <w:szCs w:val="28"/>
        </w:rPr>
        <w:t>, где: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P</w:t>
      </w:r>
      <w:r w:rsidRPr="002A419F">
        <w:rPr>
          <w:sz w:val="28"/>
          <w:szCs w:val="28"/>
          <w:vertAlign w:val="subscript"/>
        </w:rPr>
        <w:t>i сми</w:t>
      </w:r>
      <w:r w:rsidRPr="002A419F">
        <w:rPr>
          <w:sz w:val="28"/>
          <w:szCs w:val="28"/>
        </w:rPr>
        <w:t xml:space="preserve"> - средний уровень расценок за 1 печатный лист публикации списков кандидатов в присяжные заседатели в средствах массовой информации, принятый в соответствующем муниципальном округе </w:t>
      </w:r>
      <w:r w:rsidR="00C0655B">
        <w:rPr>
          <w:sz w:val="28"/>
          <w:szCs w:val="28"/>
        </w:rPr>
        <w:t>(</w:t>
      </w:r>
      <w:r w:rsidRPr="002A419F">
        <w:rPr>
          <w:sz w:val="28"/>
          <w:szCs w:val="28"/>
        </w:rPr>
        <w:t>городском округе);</w:t>
      </w:r>
    </w:p>
    <w:p w:rsidR="006F49EF" w:rsidRPr="002A419F" w:rsidRDefault="00C7246C" w:rsidP="002A419F">
      <w:pPr>
        <w:pStyle w:val="ConsPlusNormal0"/>
        <w:ind w:firstLine="851"/>
        <w:jc w:val="both"/>
        <w:rPr>
          <w:sz w:val="28"/>
          <w:szCs w:val="28"/>
        </w:rPr>
      </w:pPr>
      <w:r w:rsidRPr="002A419F">
        <w:rPr>
          <w:sz w:val="28"/>
          <w:szCs w:val="28"/>
        </w:rPr>
        <w:t>K</w:t>
      </w:r>
      <w:r w:rsidRPr="002A419F">
        <w:rPr>
          <w:sz w:val="28"/>
          <w:szCs w:val="28"/>
          <w:vertAlign w:val="subscript"/>
        </w:rPr>
        <w:t>i сми</w:t>
      </w:r>
      <w:r w:rsidRPr="002A419F">
        <w:rPr>
          <w:sz w:val="28"/>
          <w:szCs w:val="28"/>
        </w:rPr>
        <w:t xml:space="preserve"> - количество печатных листов списков кандидатов в присяжные заседатели в соответствующем </w:t>
      </w:r>
      <w:r w:rsidR="00C0655B">
        <w:rPr>
          <w:sz w:val="28"/>
          <w:szCs w:val="28"/>
        </w:rPr>
        <w:t>муниципальном округе (</w:t>
      </w:r>
      <w:r w:rsidRPr="002A419F">
        <w:rPr>
          <w:sz w:val="28"/>
          <w:szCs w:val="28"/>
        </w:rPr>
        <w:t>городском округе).</w:t>
      </w:r>
    </w:p>
    <w:sectPr w:rsidR="006F49EF" w:rsidRPr="002A419F" w:rsidSect="00427BCF">
      <w:headerReference w:type="default" r:id="rId7"/>
      <w:headerReference w:type="first" r:id="rId8"/>
      <w:footerReference w:type="first" r:id="rId9"/>
      <w:pgSz w:w="11906" w:h="16838"/>
      <w:pgMar w:top="1134" w:right="567" w:bottom="1134" w:left="1134" w:header="641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F37" w:rsidRDefault="00DD0F37">
      <w:r>
        <w:separator/>
      </w:r>
    </w:p>
  </w:endnote>
  <w:endnote w:type="continuationSeparator" w:id="0">
    <w:p w:rsidR="00DD0F37" w:rsidRDefault="00DD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9EF" w:rsidRDefault="006F49E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6F49EF" w:rsidRDefault="00C7246C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F37" w:rsidRDefault="00DD0F37">
      <w:r>
        <w:separator/>
      </w:r>
    </w:p>
  </w:footnote>
  <w:footnote w:type="continuationSeparator" w:id="0">
    <w:p w:rsidR="00DD0F37" w:rsidRDefault="00DD0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14940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25F1" w:rsidRPr="00D325F1" w:rsidRDefault="00D325F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32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2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2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7B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2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25F1" w:rsidRDefault="00D325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5F1" w:rsidRDefault="00D325F1">
    <w:pPr>
      <w:pStyle w:val="a5"/>
      <w:jc w:val="center"/>
    </w:pPr>
  </w:p>
  <w:p w:rsidR="00D325F1" w:rsidRDefault="00D325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9EF"/>
    <w:rsid w:val="00013027"/>
    <w:rsid w:val="00037BFC"/>
    <w:rsid w:val="000E1AB2"/>
    <w:rsid w:val="002808B0"/>
    <w:rsid w:val="002A419F"/>
    <w:rsid w:val="00427BCF"/>
    <w:rsid w:val="00564343"/>
    <w:rsid w:val="006C6CC2"/>
    <w:rsid w:val="006F49EF"/>
    <w:rsid w:val="009B1494"/>
    <w:rsid w:val="00A169F4"/>
    <w:rsid w:val="00A471B1"/>
    <w:rsid w:val="00C0655B"/>
    <w:rsid w:val="00C7246C"/>
    <w:rsid w:val="00D325F1"/>
    <w:rsid w:val="00DD0F37"/>
    <w:rsid w:val="00E3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422AB-BC8E-431F-912D-D058A8FF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9B14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4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7B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FC"/>
  </w:style>
  <w:style w:type="paragraph" w:styleId="a7">
    <w:name w:val="footer"/>
    <w:basedOn w:val="a"/>
    <w:link w:val="a8"/>
    <w:uiPriority w:val="99"/>
    <w:unhideWhenUsed/>
    <w:rsid w:val="00037B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24.11.2008 N 56-з
(ред. от 19.11.2024)
"О наделении органов местного самоуправления отдельными государственными полномочиями Российской Федерации"
(принят Ярославской областной Думой 06.11.2008)
(вместе с "Методиками")</vt:lpstr>
    </vt:vector>
  </TitlesOfParts>
  <Company>КонсультантПлюс Версия 4024.00.50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24.11.2008 N 56-з
(ред. от 19.11.2024)
"О наделении органов местного самоуправления отдельными государственными полномочиями Российской Федерации"
(принят Ярославской областной Думой 06.11.2008)
(вместе с "Методиками")</dc:title>
  <dc:creator>Киселева Татьяна Михайловна</dc:creator>
  <cp:lastModifiedBy>Овсянникова Евгения Владимировна</cp:lastModifiedBy>
  <cp:revision>10</cp:revision>
  <dcterms:created xsi:type="dcterms:W3CDTF">2025-10-15T11:23:00Z</dcterms:created>
  <dcterms:modified xsi:type="dcterms:W3CDTF">2025-10-28T08:26:00Z</dcterms:modified>
</cp:coreProperties>
</file>